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宋体" w:hAnsi="宋体" w:eastAsia="宋体" w:cs="宋体"/>
          <w:b/>
          <w:bCs w:val="0"/>
          <w:color w:val="auto"/>
          <w:spacing w:val="16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6"/>
          <w:sz w:val="44"/>
          <w:szCs w:val="44"/>
          <w:u w:val="none"/>
        </w:rPr>
        <w:t>应 聘 须 知</w:t>
      </w:r>
    </w:p>
    <w:p>
      <w:pPr>
        <w:snapToGrid w:val="0"/>
        <w:spacing w:line="540" w:lineRule="exact"/>
        <w:ind w:firstLine="352" w:firstLineChars="196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18"/>
          <w:szCs w:val="1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1.非普通高等学历教育的其他教育形式的毕业生是否可以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国内非普通高等学历教育的其他教育形式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（自学考试、成人教育、网络教育、夜大、电大等）毕业生取得毕业证（学位证）后，符合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要求资格条件的，均可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如何理解“在读的非应届毕业生”不得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pStyle w:val="8"/>
        <w:spacing w:line="540" w:lineRule="exact"/>
        <w:ind w:firstLine="624"/>
        <w:jc w:val="both"/>
        <w:rPr>
          <w:rFonts w:hint="default" w:ascii="Times New Roman" w:hAnsi="Times New Roman" w:eastAsia="仿宋" w:cs="Times New Roman"/>
          <w:color w:val="FF000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“在读的非应届毕业生”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是指全脱产在校学习的国内普通高等学历教育学生和国（境）外留学人员，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报名之日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前无法完成学业并取得学历（学位）证书的，不得报考。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 xml:space="preserve">　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留学回国人员可以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哪些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岗位，需提供哪些材料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　留学回国人员可以根据自身情况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符合条件的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pStyle w:val="8"/>
        <w:spacing w:line="540" w:lineRule="exact"/>
        <w:ind w:firstLine="624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留学回国人员应聘的，除需提供《简章》中规定的相关材料外，还要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国家教育部门的学历学位认证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人员可登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教育部留学服务中心网站（http://www.cscse.edu.cn）查询认证的有关要求和程序。</w:t>
      </w:r>
    </w:p>
    <w:p>
      <w:pPr>
        <w:numPr>
          <w:ilvl w:val="0"/>
          <w:numId w:val="0"/>
        </w:numPr>
        <w:snapToGrid/>
        <w:spacing w:line="540" w:lineRule="exact"/>
        <w:ind w:firstLine="643" w:firstLineChars="200"/>
        <w:jc w:val="both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对学历学位及相关证书取得时间有什么要求？</w:t>
      </w:r>
    </w:p>
    <w:p>
      <w:pPr>
        <w:snapToGrid w:val="0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留学回国人员及非全日制毕业生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应聘的，须在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报名之日前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取得国家承认的学历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学位及相关证书。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strike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　</w:t>
      </w:r>
      <w:r>
        <w:rPr>
          <w:rFonts w:hint="eastAsia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岗位汇总表中所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要求的专业如何理解？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岗位汇总表中的专业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，主要参考教育部制定的现行高等教育专业目录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和人社部制定的全国技工院校专业目录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设置，以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所获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毕业证或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国家承认的学历教育证书上注明的专业为准。其中，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取得国家承认的辅修专业证书、双学位证书的，可与相应的毕业证书配合使用，依据辅修专业证书、双学位证书注明的专业报考。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特别提醒：鉴于设置专业要求时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参考的专业目录未能完全涵盖旧专业、新兴学科、国外学科等，请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及时查阅教育部制定的现行高等教育专业目录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和人社部制定的全国技工院校专业目录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，核实是否属于参考专业目录中的专业。对于教育部制定的现行高等教育专业目录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和人社部制定的全国技工院校专业目录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中没有的自设学科（专业）和国（境）外专业，考生在报名时需在备注栏中注明主要课程和学习内容等情况，必要时可主动联系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曹县人事考试中心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介绍有关情况，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我们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将根据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专业需求进行审核。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 xml:space="preserve"> 本次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招聘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中的有效身份证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5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有效身份证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包括有效期限内的居民身份证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临时居民身份证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、港澳居民来往内地通行证、台湾居民来往大陆通行证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。请考生妥善保管本人有效居民身份证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30" w:firstLineChars="196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eastAsia="zh-CN"/>
        </w:rPr>
        <w:t>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报名时，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要认真阅读网上报名系统有关要求，提交的报名申请材料必须真实、准确、完整，能够体现报考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因提交报名申请材料不准确、不完整、不符合要求，影响网上报名的，由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本人承担相应后果。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的申请材料、信息不实或者不符合报名条件的，一经查实，即取消报考资格。对伪造、变造有关证件、材料、信息，骗取考试资格的，按照有关规定处理。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网上报名系统的表项中未能涵盖报考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所要求资格条件的，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务必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在“备注栏”中如实填写。家庭成员及其主要社会关系，必须填写姓名、工作单位及职务。学习和工作经历，必须从高中阶段开始填写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8.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人员在网上提供的照片有什么要求？</w:t>
      </w:r>
    </w:p>
    <w:p>
      <w:pPr>
        <w:adjustRightInd/>
        <w:snapToGrid/>
        <w:spacing w:line="540" w:lineRule="exact"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电子照片必须是近期正面免冠证件照，并且与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面试前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所提供的照片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同一底版。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9.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资格审查工作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曹县人事考试中心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负责。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资格审查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贯穿招聘工作的全过程，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应聘人员要认真阅读简章及岗位条件要求，如实填写报名信息，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对发现不符合应聘资格或弄虚作假等各种违规问题的，不论哪个阶段、哪个环节，一经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  <w:lang w:eastAsia="zh-CN"/>
        </w:rPr>
        <w:t>核实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shd w:val="clear" w:color="auto" w:fill="FFFFFF"/>
        </w:rPr>
        <w:t>，取消应聘或聘用资格。</w:t>
      </w:r>
    </w:p>
    <w:p>
      <w:pPr>
        <w:snapToGrid w:val="0"/>
        <w:spacing w:line="54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10.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什么是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改报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7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为保障广大考生的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权利，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对于应聘人数达不到规定比例，取消招聘岗位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的报名人员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，曹县人事考试中心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将组织报名人员在规定时间内改报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本次招聘中的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符合条件岗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位。改报只进行一次，未通过资格审查的不能改报。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　　如果报名人员不参加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改报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或没有符合条件的其他岗位不能改报的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，考试机构将为其办理笔试考务费退费。请报名人员在确认缴费后，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注意关注取消岗位公告，并保持通讯畅通。</w:t>
      </w:r>
    </w:p>
    <w:p>
      <w:pPr>
        <w:snapToGrid w:val="0"/>
        <w:spacing w:line="540" w:lineRule="exact"/>
        <w:ind w:firstLine="630" w:firstLineChars="196"/>
        <w:jc w:val="both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11.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进入面试的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eastAsia="zh-CN"/>
        </w:rPr>
        <w:t>应聘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人员需提交哪些证明材料？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进入面试的应聘人员，需按招聘岗位要求，向招聘机关提交本人相关证明材料及1寸近期同底版免冠照片2张。相关证明材料主要包括：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（1）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提交国家承认的学历学位证书、身份证。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）在职人员应聘的，提交有用人权限部门或单位出具的同意应聘介绍信，对按时出具同意应聘介绍信确有困难的在职人员，经招聘单位同意，可在考察或体检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阶段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提供。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31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取得国（境）外学历学位证书、但未获得教育部门认证的留学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回国人员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应聘的，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需提供国（境）外学历学位证书及有资质的机构出具的翻译资料，并作出规定时间内可取得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shd w:val="clear" w:color="auto" w:fill="auto"/>
          <w:lang w:eastAsia="zh-CN" w:bidi="ar"/>
        </w:rPr>
        <w:t>国（境）外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shd w:val="clear" w:color="auto" w:fill="auto"/>
          <w:lang w:bidi="ar"/>
        </w:rPr>
        <w:t>学历学位认证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shd w:val="clear" w:color="auto" w:fill="auto"/>
          <w:lang w:eastAsia="zh-CN" w:bidi="ar"/>
        </w:rPr>
        <w:t>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的承诺。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.违纪违规及存在不诚信情形的应聘人员如何处理？</w:t>
      </w:r>
    </w:p>
    <w:p>
      <w:pPr>
        <w:autoSpaceDE w:val="0"/>
        <w:autoSpaceDN w:val="0"/>
        <w:adjustRightInd w:val="0"/>
        <w:snapToGrid w:val="0"/>
        <w:spacing w:line="540" w:lineRule="exact"/>
        <w:ind w:firstLine="624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应聘人员要严格遵守公开招聘的相关政策规定，遵从人事考试机构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统一安排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，其在应聘期间的表现，将作为公开招聘考察的重要内容之一。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 w:bidi="ar"/>
        </w:rPr>
        <w:t>对违反公开招聘纪律的应聘人员，按照《事业单位公开招聘违纪违规行为处理规定》（人力资源和社会保障部令第35号）处理，对招聘工作中存在不诚信情形的应聘人员，纳入事业单位公开招聘违纪违规与诚信档案库。</w:t>
      </w:r>
    </w:p>
    <w:p>
      <w:pPr>
        <w:snapToGrid w:val="0"/>
        <w:spacing w:line="540" w:lineRule="exact"/>
        <w:ind w:firstLine="630" w:firstLineChars="196"/>
        <w:jc w:val="both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>13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.是否有指定的考试辅导书和培训班？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本次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公开招聘考试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不指定考试教材和辅导用书，不举办也不授权或委托任何机构举办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outlineLvl w:val="9"/>
        <w:rPr>
          <w:rStyle w:val="7"/>
          <w:rFonts w:hint="eastAsia" w:ascii="华文仿宋" w:hAnsi="华文仿宋" w:eastAsia="华文仿宋" w:cs="华文仿宋"/>
          <w:color w:val="auto"/>
          <w:sz w:val="32"/>
          <w:szCs w:val="32"/>
          <w:u w:val="none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315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MzdiZjgxMDAwOTY5MTBlNTczOGM5NDU3ZDE2NDkifQ=="/>
  </w:docVars>
  <w:rsids>
    <w:rsidRoot w:val="00000000"/>
    <w:rsid w:val="2CA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00"/>
      <w:u w:val="none"/>
    </w:rPr>
  </w:style>
  <w:style w:type="paragraph" w:customStyle="1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2022-09-05T10:09:15Z</dcterms:created>
  <dc:creator>user</dc:creator>
  <cp:lastModifiedBy>高波</cp:lastModifiedBy>
  <dcterms:modified xsi:type="dcterms:W3CDTF">2022-09-05T10:09:23Z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A36437D9635F4EDFB0D6136740E84202</vt:lpwstr>
  </property>
</Properties>
</file>