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2022年邹平市公开招聘社区工作者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笔试考生疫情告知书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根据疫情防控工作需要，为确保广大考生身体健康，保障考试安全顺利进行，现将2022年邹平市公开招聘社区工作者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笔试</w:t>
      </w:r>
      <w:r>
        <w:rPr>
          <w:rFonts w:hint="eastAsia" w:ascii="仿宋" w:hAnsi="仿宋" w:eastAsia="仿宋" w:cs="仿宋"/>
          <w:sz w:val="32"/>
          <w:szCs w:val="32"/>
        </w:rPr>
        <w:t>疫情防控有关要求和注意事项告知如下，请所有考生知悉并严格执行考试各项防疫措施和要求。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一、考前防疫准备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考前报备个人行程。入邹返邹人员报备统一使用“简道云”系统下的“入邹返邹”模块进行报备。通过手机扫描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文末的</w:t>
      </w:r>
      <w:r>
        <w:rPr>
          <w:rFonts w:hint="eastAsia" w:ascii="仿宋" w:hAnsi="仿宋" w:eastAsia="仿宋" w:cs="仿宋"/>
          <w:sz w:val="32"/>
          <w:szCs w:val="32"/>
        </w:rPr>
        <w:t>报备二维码或输入网址进入“邹平市入邹返邹人员登记”页面，根据要求填写相关信息并确认提交。如报备后您的行程发生变化，请及时在报备系统内变更您的信息。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为确保顺利参考，建议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本市</w:t>
      </w:r>
      <w:r>
        <w:rPr>
          <w:rFonts w:hint="eastAsia" w:ascii="仿宋" w:hAnsi="仿宋" w:eastAsia="仿宋" w:cs="仿宋"/>
          <w:sz w:val="32"/>
          <w:szCs w:val="32"/>
        </w:rPr>
        <w:t>考生考前非必要不离开邹平市。尚在外地的考生应主动了解邹平市疫情防控相关要求，按规定提前抵达邹平市，以免耽误考试。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规定准备相应数量的核酸检测阴性证明（纸质版）。核酸检测阴性证明纸质版（检测报告原件、复印件或截图打印“山东省电子健康通行码”显示个人信息完整的核酸检测结果）须在进入考场时提交给考务工作人员。不能按要求提供规定的核酸检测阴性证明的，不得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考生管理要求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考前7天内无省外旅居史且非疫情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风险地区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的考生，须持考前48小时内核酸检测阴性证明参加考试。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省外入鲁返鲁的考生，须提前5天到达邹平市并在入住酒店或居家开展健康检测，实行5天3检，期间不到社会面参加活动。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来自省内低风险区参加考试的考生，须提前3天到达邹平市并在入住酒店或居家开展健康检测，实行3天2检，期间不到社会面参加活动。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来自省内常态化防控区域的人员须持入邹后考前48小时内核酸检测阴性证明参加考试，不建议乘坐公共交通工具来邹参加考试，途中做好个人防护。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治愈出院的确诊病例和无症状感染者，应持考前7天内的健康体检报告，体检正常、肺部影像学显示肺部病灶完全吸收、2次间隔24小时核酸检测（其中1次为考前48小时）均为阴性的可以参加考试。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来自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疫情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风险地区的考生，按要求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落实隔离防控措施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，持考前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入邹后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48小时内核酸检测阴性证明参加考试。上述考生应提前报备，在按照社区要求落实好各项疫情防控措施基础上再按要求参加考试，并于途中注意做好个人防护。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属于以下情形的考生，不得参加考试：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确诊病例、疑似病例、无症状感染者和尚在隔离观察期的密切接触者；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考前7天有发热、咳嗽等症状未痊愈且未排除传染病及身体不适者；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疫情重点地区和发生社会面疫情地区旅居史且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感染风险不能排除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有境外旅居史且入境未满10天者；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不能按要求提供核酸检测阴性证明等健康证明的。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8" w:leftChars="-104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疫情风险地区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所在县（市、区）及其他疫情风险区域、发生本土疫情省份以“山东疾控”微信公众号最新发布的《山东疾控近期疫情防控公众健康提示》为准。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8" w:leftChars="-104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疫情防控方面未尽事宜，请示市委统筹疫情防控和经济运行工作领导小组专家研究决定。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试当天有关要求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考生经现场检测体温正常（未超过37.3℃），携带准考证、有效居民身份证、符合规定要求和数量的核酸检测阴性证明(纸质版)，扫描考点场所码，出示山东省电子健康通行码绿码、通信大数据行程卡绿卡，方可参加考试。未携带的不得入场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因考前防疫检查需要，请考生预留充足入场时间，建议至少提前半小时到达考点，以免影响考试。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考生参加考试时应自备一次性使用医用口罩或医</w:t>
      </w:r>
      <w:r>
        <w:rPr>
          <w:rFonts w:hint="eastAsia" w:ascii="仿宋" w:hAnsi="仿宋" w:eastAsia="仿宋" w:cs="仿宋"/>
          <w:sz w:val="32"/>
          <w:szCs w:val="32"/>
        </w:rPr>
        <w:t>用外科口罩，除接受身份核验或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试时按要求摘下口罩外，进出考点以及考试期间应全程佩戴口罩。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考试期间，监考人员将组织全体考生签订《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2022年度邹平市公开招聘社区工作者笔试</w:t>
      </w:r>
      <w:r>
        <w:rPr>
          <w:rFonts w:hint="eastAsia" w:ascii="仿宋" w:hAnsi="仿宋" w:eastAsia="仿宋" w:cs="仿宋"/>
          <w:sz w:val="32"/>
          <w:szCs w:val="32"/>
        </w:rPr>
        <w:t>考生健康承诺书》（考点提供），请考生按要求如实签订。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、联系电话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疫情防控咨询电话：0543-4268603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考试咨询电话:0543-4286362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700405</wp:posOffset>
            </wp:positionV>
            <wp:extent cx="1561465" cy="1485900"/>
            <wp:effectExtent l="0" t="0" r="635" b="0"/>
            <wp:wrapTopAndBottom/>
            <wp:docPr id="1" name="图片 1" descr="微信图片_20221111165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111165242"/>
                    <pic:cNvPicPr>
                      <a:picLocks noChangeAspect="1"/>
                    </pic:cNvPicPr>
                  </pic:nvPicPr>
                  <pic:blipFill>
                    <a:blip r:embed="rId4"/>
                    <a:srcRect l="33752" t="60856" r="34079" b="18407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“简道云”系统报备二维码及网址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0" w:firstLine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https://tuwxrnorfy.jiandaoyun.com/f/6253b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37490a8050009f1e11a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2022年11月10日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2CF017"/>
    <w:multiLevelType w:val="singleLevel"/>
    <w:tmpl w:val="C52CF01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8BA91E"/>
    <w:multiLevelType w:val="singleLevel"/>
    <w:tmpl w:val="CF8BA91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FD2F2C1C"/>
    <w:multiLevelType w:val="singleLevel"/>
    <w:tmpl w:val="FD2F2C1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7B598341"/>
    <w:multiLevelType w:val="singleLevel"/>
    <w:tmpl w:val="7B59834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ODg0ZWVkNDljNGU5MTI1OGMzMzA1NmVjNGMyZjEifQ=="/>
  </w:docVars>
  <w:rsids>
    <w:rsidRoot w:val="09B11807"/>
    <w:rsid w:val="0903586A"/>
    <w:rsid w:val="09B11807"/>
    <w:rsid w:val="0C0D644F"/>
    <w:rsid w:val="131128E1"/>
    <w:rsid w:val="144A43AF"/>
    <w:rsid w:val="14FD1F27"/>
    <w:rsid w:val="1E9B0352"/>
    <w:rsid w:val="1F5119EF"/>
    <w:rsid w:val="2A536EEE"/>
    <w:rsid w:val="463A187A"/>
    <w:rsid w:val="49E677BA"/>
    <w:rsid w:val="52A54380"/>
    <w:rsid w:val="61E84C4F"/>
    <w:rsid w:val="63975F8F"/>
    <w:rsid w:val="74C1745A"/>
    <w:rsid w:val="756C2204"/>
    <w:rsid w:val="7DB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1528</Words>
  <Characters>1579</Characters>
  <Lines>0</Lines>
  <Paragraphs>0</Paragraphs>
  <TotalTime>1</TotalTime>
  <ScaleCrop>false</ScaleCrop>
  <LinksUpToDate>false</LinksUpToDate>
  <CharactersWithSpaces>1643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2022-11-11T01:26:00Z</dcterms:created>
  <dc:creator>Administrator</dc:creator>
  <cp:lastModifiedBy>abc</cp:lastModifiedBy>
  <cp:lastPrinted>2022-11-11T07:20:00Z</cp:lastPrinted>
  <dcterms:modified xsi:type="dcterms:W3CDTF">2022-11-11T10:49:41Z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D8B7C5C72E684CAFBFA14F6841C0FBE7</vt:lpwstr>
  </property>
</Properties>
</file>