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线上面试评议违纪行为认定及处理办法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违纪违规行为的认定与处理，维护考生和本次面试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纪律，面试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过程中有下列行为之一的，应当认定为面试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房间出现其他人的；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系统或多屏登录面试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公平、公正原则，面试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过程中有下列行为之一的，应当认定为面试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系统参加面试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过程中或在面试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结束后由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招聘主管部门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违纪行为之一的，取消本场面试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舞弊行为之一的，取消本场面试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有效性的，取消本场面试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过程中，考生未按要求录制真实、有效的监考端佐证视频，影响判断考生行为的，取消本场面试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过程中，如视频拍摄角度不符合要求、无故中断视频录制等，影响判断本场面试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有效性的，由考生自行承担后果。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评议</w:t>
      </w:r>
      <w:r>
        <w:rPr>
          <w:rFonts w:hint="eastAsia" w:ascii="仿宋_GB2312" w:hAnsi="仿宋_GB2312" w:eastAsia="仿宋_GB2312" w:cs="仿宋_GB2312"/>
          <w:sz w:val="32"/>
          <w:szCs w:val="40"/>
        </w:rPr>
        <w:t>过程中，若考生没有按照要求进行登录、答题、提交，将不能正确记录相关信息，由考生自行承担后果。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OWRkZmFjZmIyN2YxNjIyYTM3NTFlMDdjMTdmODA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F2826"/>
    <w:rsid w:val="00BF7012"/>
    <w:rsid w:val="00C115B9"/>
    <w:rsid w:val="00C11BE0"/>
    <w:rsid w:val="00C46CD7"/>
    <w:rsid w:val="00CB2B31"/>
    <w:rsid w:val="00D87EA4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73C27950"/>
    <w:rsid w:val="74544D64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1054</Words>
  <Characters>1054</Characters>
  <Lines>7</Lines>
  <Paragraphs>2</Paragraphs>
  <TotalTime>26</TotalTime>
  <ScaleCrop>false</ScaleCrop>
  <LinksUpToDate>false</LinksUpToDate>
  <CharactersWithSpaces>1064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Administrator</cp:lastModifiedBy>
  <dcterms:modified xsi:type="dcterms:W3CDTF">2022-12-03T09:03:08Z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