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仿宋_GB2312" w:cs="仿宋_GB2312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急需紧缺专业目录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黑体" w:cs="黑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6"/>
          <w:szCs w:val="36"/>
          <w:highlight w:val="none"/>
        </w:rPr>
        <w:t>研究生（一级学科）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4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计算机科学与技术、土木工程、电子科学与技术、信息与通信工程、水利工程、公共卫生与预防医学、建筑学、安全科学与工程、动力工程及工程热物理、测绘科学与技术、农业工程、交通运输工程、材料科学与工程、冶金工程、电气工程、石油与天然气工程、矿业工程、控制科学与工程、轻工技术与工程、水产、城乡规划学、化学工程与技术、机械工程、软件工程、核科学与技术、生物医学工程、统计学、航空宇航科学与技术、理论经济学、应用经济学、海洋科学、船舶与海洋工程、环境科学与工程、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地质学、地质资源与地质工程、化学，旅游管理（二级学科）。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40" w:lineRule="exact"/>
        <w:ind w:firstLine="72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含以上专业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的专业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学位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  <w:t>本科（</w:t>
      </w: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  <w:lang w:eastAsia="zh-CN"/>
        </w:rPr>
        <w:t>专业类</w:t>
      </w:r>
      <w:r>
        <w:rPr>
          <w:rFonts w:hint="eastAsia" w:ascii="Times New Roman" w:hAnsi="Times New Roman" w:eastAsia="黑体"/>
          <w:color w:val="auto"/>
          <w:sz w:val="36"/>
          <w:szCs w:val="36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6"/>
          <w:szCs w:val="36"/>
          <w:highlight w:val="none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</w:rPr>
        <w:t>计算机类、土木类、电子信息类、水利类、公共卫生与预防医学类、建筑类、安全科学与工程类、财政学类、能源动力类、测绘类、农业工程类、交通运输类、材料类、电气类、矿业类、自动化类、轻工类、水产类、地理科学类、化工与制药类、机械类、旅游管理类、核工程类、生物医学工程类、统计学类、航空航天类、经济学类、经济与贸易类、海洋科学类、海洋工程类、环境科学与工程类、金融学类、自然保护与环境生态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、地质学类、地质类、化学类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5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-</w:t>
    </w:r>
    <w:r>
      <w:rPr>
        <w:rFonts w:hint="eastAsia" w:ascii="宋体" w:hAnsi="宋体" w:eastAsia="宋体" w:cs="宋体"/>
        <w:sz w:val="28"/>
        <w:szCs w:val="28"/>
      </w:rPr>
      <w:t xml:space="preserve"> 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2UyZmI5ZTIzMDdkNjcyMWQwZGFiMmJhMDRmY2IifQ=="/>
  </w:docVars>
  <w:rsids>
    <w:rsidRoot w:val="00000000"/>
    <w:rsid w:val="287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ind w:left="175"/>
      <w:jc w:val="left"/>
    </w:pPr>
    <w:rPr>
      <w:rFonts w:ascii="仿宋_GB2312" w:cs="仿宋_GB2312"/>
      <w:kern w:val="0"/>
      <w:sz w:val="39"/>
      <w:szCs w:val="39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2023-03-17T01:18:20Z</dcterms:created>
  <dc:creator>麟月</dc:creator>
  <cp:lastModifiedBy>人空瘦，海棠落琼眸</cp:lastModifiedBy>
  <dcterms:modified xsi:type="dcterms:W3CDTF">2023-03-17T01:18:45Z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88E168F14C914633825FD65C12CB8BEE</vt:lpwstr>
  </property>
</Properties>
</file>