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17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napToGrid w:val="0"/>
        <w:spacing w:after="624" w:afterLines="200" w:line="600" w:lineRule="exact"/>
        <w:ind w:right="318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4"/>
          <w:szCs w:val="44"/>
        </w:rPr>
        <w:t>2023年济南新旧动能转换起步区社区工作者招考计划表</w:t>
      </w:r>
      <w:bookmarkEnd w:id="0"/>
    </w:p>
    <w:tbl>
      <w:tblPr>
        <w:tblStyle w:val="3"/>
        <w:tblW w:w="138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84"/>
        <w:gridCol w:w="1680"/>
        <w:gridCol w:w="574"/>
        <w:gridCol w:w="1698"/>
        <w:gridCol w:w="1266"/>
        <w:gridCol w:w="796"/>
        <w:gridCol w:w="3046"/>
        <w:gridCol w:w="2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招考岗位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招考计划</w:t>
            </w:r>
          </w:p>
        </w:tc>
        <w:tc>
          <w:tcPr>
            <w:tcW w:w="977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户籍要求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A类岗位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大桥街道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年龄在40周岁以下（1982年8月 8日以后出生）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国家承认的大学专科及以上学历（须在2023年8月8日以前取得）</w:t>
            </w:r>
          </w:p>
        </w:tc>
        <w:tc>
          <w:tcPr>
            <w:tcW w:w="7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3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报考人员须具有济南市户籍，以户口簿为准。（须在2023年8月8日以前取得）</w:t>
            </w:r>
          </w:p>
        </w:tc>
        <w:tc>
          <w:tcPr>
            <w:tcW w:w="2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崔寨街道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B类岗位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大桥街道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国家承认的普通高等院校大学本科及以上学历（须在2023年8月8日以前取得）</w:t>
            </w: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29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报考人员须为本年度应届高校毕业生（含2022年、2021年择业期内未落实工作单位的高校毕业生）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崔寨街道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9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GNjNThlNzcwMGZlNGE1ZTU3YjdhYTViMmZjNTQifQ=="/>
  </w:docVars>
  <w:rsids>
    <w:rsidRoot w:val="24917877"/>
    <w:rsid w:val="249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2023-08-07T01:59:00Z</dcterms:created>
  <dc:creator>WPS_1581390829</dc:creator>
  <cp:lastModifiedBy>WPS_1581390829</cp:lastModifiedBy>
  <dcterms:modified xsi:type="dcterms:W3CDTF">2023-08-07T01:59:52Z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BEB197868F5E4BF9B45B7B1B810C6CEB_11</vt:lpwstr>
  </property>
</Properties>
</file>